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240" w:line="276" w:lineRule="auto"/>
        <w:jc w:val="center"/>
        <w:rPr>
          <w:rFonts w:ascii="Arial" w:cs="Arial" w:eastAsia="Arial" w:hAnsi="Arial"/>
          <w:b w:val="1"/>
          <w:color w:val="2f5496"/>
          <w:sz w:val="28"/>
          <w:szCs w:val="28"/>
        </w:rPr>
      </w:pPr>
      <w:r w:rsidDel="00000000" w:rsidR="00000000" w:rsidRPr="00000000">
        <w:rPr>
          <w:rFonts w:ascii="Arial" w:cs="Arial" w:eastAsia="Arial" w:hAnsi="Arial"/>
          <w:b w:val="1"/>
          <w:color w:val="2f5496"/>
          <w:sz w:val="28"/>
          <w:szCs w:val="28"/>
          <w:rtl w:val="0"/>
        </w:rPr>
        <w:t xml:space="preserve">Step #3- Extent of Compliance for All Schools with the LSWP </w:t>
      </w:r>
    </w:p>
    <w:p w:rsidR="00000000" w:rsidDel="00000000" w:rsidP="00000000" w:rsidRDefault="00000000" w:rsidRPr="00000000" w14:paraId="00000002">
      <w:pPr>
        <w:keepNext w:val="1"/>
        <w:keepLines w:val="1"/>
        <w:spacing w:after="240" w:line="276" w:lineRule="auto"/>
        <w:jc w:val="center"/>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(Make a copy for your use)</w:t>
      </w:r>
    </w:p>
    <w:tbl>
      <w:tblPr>
        <w:tblStyle w:val="Table1"/>
        <w:tblW w:w="9349.999999999998"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A0"/>
      </w:tblPr>
      <w:tblGrid>
        <w:gridCol w:w="3685"/>
        <w:gridCol w:w="1888"/>
        <w:gridCol w:w="1888"/>
        <w:gridCol w:w="1889"/>
        <w:tblGridChange w:id="0">
          <w:tblGrid>
            <w:gridCol w:w="3685"/>
            <w:gridCol w:w="1888"/>
            <w:gridCol w:w="1888"/>
            <w:gridCol w:w="1889"/>
          </w:tblGrid>
        </w:tblGridChange>
      </w:tblGrid>
      <w:tr>
        <w:trPr>
          <w:cantSplit w:val="0"/>
          <w:trHeight w:val="1118.90625" w:hRule="atLeast"/>
          <w:tblHeader w:val="1"/>
        </w:trPr>
        <w:tc>
          <w:tcPr/>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Policy Area**</w:t>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(Write the requirements included in your LSWP in the column below)</w:t>
            </w:r>
          </w:p>
        </w:tc>
        <w:tc>
          <w:tcPr/>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Not Met (Number of Schools)</w:t>
            </w:r>
          </w:p>
        </w:tc>
        <w:tc>
          <w:tcPr/>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Partial Compliance (Number of Schools)</w:t>
            </w:r>
          </w:p>
        </w:tc>
        <w:tc>
          <w:tcPr/>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Full Compliance</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(Number of Schools)</w:t>
            </w:r>
          </w:p>
        </w:tc>
      </w:tr>
      <w:tr>
        <w:trPr>
          <w:cantSplit w:val="0"/>
          <w:trHeight w:val="684.171974522293" w:hRule="atLeast"/>
          <w:tblHeader w:val="0"/>
        </w:trPr>
        <w:tc>
          <w:tcPr/>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Nutrition Education/Promotion Goal(s)</w:t>
            </w:r>
          </w:p>
        </w:tc>
        <w:tc>
          <w:tcPr/>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684.171974522293" w:hRule="atLeast"/>
          <w:tblHeader w:val="0"/>
        </w:trPr>
        <w:tc>
          <w:tcPr/>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Physical Activity Goal(s)</w:t>
            </w:r>
          </w:p>
        </w:tc>
        <w:tc>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684.171974522293" w:hRule="atLeast"/>
          <w:tblHeader w:val="0"/>
        </w:trPr>
        <w:tc>
          <w:tcPr/>
          <w:p w:rsidR="00000000" w:rsidDel="00000000" w:rsidP="00000000" w:rsidRDefault="00000000" w:rsidRPr="00000000" w14:paraId="0000001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Other Student Wellness Goal(s)</w:t>
            </w:r>
          </w:p>
        </w:tc>
        <w:tc>
          <w:tcPr/>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684.171974522293" w:hRule="atLeast"/>
          <w:tblHeader w:val="0"/>
        </w:trPr>
        <w:tc>
          <w:tcPr>
            <w:gridSpan w:val="4"/>
          </w:tcPr>
          <w:p w:rsidR="00000000" w:rsidDel="00000000" w:rsidP="00000000" w:rsidRDefault="00000000" w:rsidRPr="00000000" w14:paraId="00000015">
            <w:pPr>
              <w:jc w:val="center"/>
              <w:rPr>
                <w:rFonts w:ascii="Arial" w:cs="Arial" w:eastAsia="Arial" w:hAnsi="Arial"/>
                <w:color w:val="ff0000"/>
                <w:sz w:val="24"/>
                <w:szCs w:val="24"/>
              </w:rPr>
            </w:pPr>
            <w:r w:rsidDel="00000000" w:rsidR="00000000" w:rsidRPr="00000000">
              <w:rPr>
                <w:rFonts w:ascii="Arial" w:cs="Arial" w:eastAsia="Arial" w:hAnsi="Arial"/>
                <w:color w:val="38761d"/>
                <w:sz w:val="24"/>
                <w:szCs w:val="24"/>
                <w:rtl w:val="0"/>
              </w:rPr>
              <w:t xml:space="preserve">Non-goal related requirements of LWP- outline how you are meeting these elements in your LPW and the levels of compliance</w:t>
            </w:r>
            <w:r w:rsidDel="00000000" w:rsidR="00000000" w:rsidRPr="00000000">
              <w:rPr>
                <w:rFonts w:ascii="Arial" w:cs="Arial" w:eastAsia="Arial" w:hAnsi="Arial"/>
                <w:color w:val="ff0000"/>
                <w:sz w:val="24"/>
                <w:szCs w:val="24"/>
                <w:rtl w:val="0"/>
              </w:rPr>
              <w:t xml:space="preserve">**</w:t>
            </w:r>
          </w:p>
        </w:tc>
      </w:tr>
      <w:tr>
        <w:trPr>
          <w:cantSplit w:val="0"/>
          <w:trHeight w:val="684.171974522293" w:hRule="atLeast"/>
          <w:tblHeader w:val="0"/>
        </w:trPr>
        <w:tc>
          <w:tcPr/>
          <w:p w:rsidR="00000000" w:rsidDel="00000000" w:rsidP="00000000" w:rsidRDefault="00000000" w:rsidRPr="00000000" w14:paraId="00000019">
            <w:pPr>
              <w:jc w:val="center"/>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Federal/State Meal Standards</w:t>
              </w:r>
            </w:hyperlink>
            <w:r w:rsidDel="00000000" w:rsidR="00000000" w:rsidRPr="00000000">
              <w:rPr>
                <w:rFonts w:ascii="Arial" w:cs="Arial" w:eastAsia="Arial" w:hAnsi="Arial"/>
                <w:sz w:val="24"/>
                <w:szCs w:val="24"/>
                <w:rtl w:val="0"/>
              </w:rPr>
              <w:t xml:space="preserve"> are Met</w:t>
            </w:r>
          </w:p>
        </w:tc>
        <w:tc>
          <w:tcPr/>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rHeight w:val="684.171974522293" w:hRule="atLeast"/>
          <w:tblHeader w:val="0"/>
        </w:trPr>
        <w:tc>
          <w:tcPr/>
          <w:p w:rsidR="00000000" w:rsidDel="00000000" w:rsidP="00000000" w:rsidRDefault="00000000" w:rsidRPr="00000000" w14:paraId="0000001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Foods Offered but Not Sold to Students Standards</w:t>
            </w:r>
          </w:p>
        </w:tc>
        <w:tc>
          <w:tcPr/>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rHeight w:val="1118.90625" w:hRule="atLeast"/>
          <w:tblHeader w:val="0"/>
        </w:trPr>
        <w:tc>
          <w:tcPr/>
          <w:p w:rsidR="00000000" w:rsidDel="00000000" w:rsidP="00000000" w:rsidRDefault="00000000" w:rsidRPr="00000000" w14:paraId="0000002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Food and Beverage Marketing (</w:t>
            </w:r>
            <w:hyperlink r:id="rId8">
              <w:r w:rsidDel="00000000" w:rsidR="00000000" w:rsidRPr="00000000">
                <w:rPr>
                  <w:rFonts w:ascii="Arial" w:cs="Arial" w:eastAsia="Arial" w:hAnsi="Arial"/>
                  <w:color w:val="1155cc"/>
                  <w:sz w:val="24"/>
                  <w:szCs w:val="24"/>
                  <w:u w:val="single"/>
                  <w:rtl w:val="0"/>
                </w:rPr>
                <w:t xml:space="preserve">SMART Snacks regulations</w:t>
              </w:r>
            </w:hyperlink>
            <w:r w:rsidDel="00000000" w:rsidR="00000000" w:rsidRPr="00000000">
              <w:rPr>
                <w:rFonts w:ascii="Arial" w:cs="Arial" w:eastAsia="Arial" w:hAnsi="Arial"/>
                <w:sz w:val="24"/>
                <w:szCs w:val="24"/>
                <w:rtl w:val="0"/>
              </w:rPr>
              <w:t xml:space="preserve">- ala carte and vending, food sales during the school day)</w:t>
            </w:r>
          </w:p>
        </w:tc>
        <w:tc>
          <w:tcPr/>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bl>
    <w:p w:rsidR="00000000" w:rsidDel="00000000" w:rsidP="00000000" w:rsidRDefault="00000000" w:rsidRPr="00000000" w14:paraId="00000025">
      <w:pPr>
        <w:spacing w:after="0" w:line="240" w:lineRule="auto"/>
        <w:rPr>
          <w:rFonts w:ascii="Arial" w:cs="Arial" w:eastAsia="Arial" w:hAnsi="Arial"/>
          <w:i w:val="1"/>
          <w:color w:val="ff0000"/>
          <w:sz w:val="24"/>
          <w:szCs w:val="24"/>
        </w:rPr>
      </w:pPr>
      <w:r w:rsidDel="00000000" w:rsidR="00000000" w:rsidRPr="00000000">
        <w:rPr>
          <w:rFonts w:ascii="Arial" w:cs="Arial" w:eastAsia="Arial" w:hAnsi="Arial"/>
          <w:i w:val="1"/>
          <w:color w:val="ff0000"/>
          <w:sz w:val="24"/>
          <w:szCs w:val="24"/>
          <w:rtl w:val="0"/>
        </w:rPr>
        <w:t xml:space="preserve">**If any of these requirements are not met, you will need to address how you will meet these requirements moving forward as part of the Triennial Assessment summary and how the summary is made available to the public. </w:t>
      </w:r>
    </w:p>
    <w:p w:rsidR="00000000" w:rsidDel="00000000" w:rsidP="00000000" w:rsidRDefault="00000000" w:rsidRPr="00000000" w14:paraId="00000026">
      <w:pPr>
        <w:spacing w:after="0" w:line="240" w:lineRule="auto"/>
        <w:rPr>
          <w:rFonts w:ascii="Arial" w:cs="Arial" w:eastAsia="Arial" w:hAnsi="Arial"/>
          <w:i w:val="1"/>
          <w:color w:val="ff0000"/>
          <w:sz w:val="24"/>
          <w:szCs w:val="24"/>
        </w:rPr>
      </w:pPr>
      <w:r w:rsidDel="00000000" w:rsidR="00000000" w:rsidRPr="00000000">
        <w:rPr>
          <w:rtl w:val="0"/>
        </w:rPr>
      </w:r>
    </w:p>
    <w:tbl>
      <w:tblPr>
        <w:tblStyle w:val="Table2"/>
        <w:tblW w:w="9360.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A0"/>
      </w:tblPr>
      <w:tblGrid>
        <w:gridCol w:w="5355"/>
        <w:gridCol w:w="4005"/>
        <w:tblGridChange w:id="0">
          <w:tblGrid>
            <w:gridCol w:w="5355"/>
            <w:gridCol w:w="4005"/>
          </w:tblGrid>
        </w:tblGridChange>
      </w:tblGrid>
      <w:tr>
        <w:trPr>
          <w:cantSplit w:val="0"/>
          <w:trHeight w:val="1052" w:hRule="atLeast"/>
          <w:tblHeader w:val="1"/>
        </w:trPr>
        <w:tc>
          <w:tcPr/>
          <w:p w:rsidR="00000000" w:rsidDel="00000000" w:rsidP="00000000" w:rsidRDefault="00000000" w:rsidRPr="00000000" w14:paraId="00000027">
            <w:pPr>
              <w:jc w:val="center"/>
              <w:rPr>
                <w:rFonts w:ascii="Arial" w:cs="Arial" w:eastAsia="Arial" w:hAnsi="Arial"/>
                <w:color w:val="e7e6e6"/>
                <w:sz w:val="24"/>
                <w:szCs w:val="24"/>
              </w:rPr>
            </w:pPr>
            <w:r w:rsidDel="00000000" w:rsidR="00000000" w:rsidRPr="00000000">
              <w:rPr>
                <w:rFonts w:ascii="Arial" w:cs="Arial" w:eastAsia="Arial" w:hAnsi="Arial"/>
                <w:sz w:val="24"/>
                <w:szCs w:val="24"/>
                <w:rtl w:val="0"/>
              </w:rPr>
              <w:t xml:space="preserve">District LSWP Components</w:t>
            </w:r>
            <w:r w:rsidDel="00000000" w:rsidR="00000000" w:rsidRPr="00000000">
              <w:rPr>
                <w:rtl w:val="0"/>
              </w:rPr>
            </w:r>
          </w:p>
        </w:tc>
        <w:tc>
          <w:tcPr/>
          <w:p w:rsidR="00000000" w:rsidDel="00000000" w:rsidP="00000000" w:rsidRDefault="00000000" w:rsidRPr="00000000" w14:paraId="00000028">
            <w:pPr>
              <w:jc w:val="center"/>
              <w:rPr>
                <w:rFonts w:ascii="Arial" w:cs="Arial" w:eastAsia="Arial" w:hAnsi="Arial"/>
                <w:color w:val="e7e6e6"/>
                <w:sz w:val="24"/>
                <w:szCs w:val="24"/>
              </w:rPr>
            </w:pPr>
            <w:r w:rsidDel="00000000" w:rsidR="00000000" w:rsidRPr="00000000">
              <w:rPr>
                <w:rFonts w:ascii="Arial" w:cs="Arial" w:eastAsia="Arial" w:hAnsi="Arial"/>
                <w:sz w:val="24"/>
                <w:szCs w:val="24"/>
                <w:rtl w:val="0"/>
              </w:rPr>
              <w:t xml:space="preserve">For the components below, indicate whether the district is in compliance.</w:t>
            </w:r>
            <w:r w:rsidDel="00000000" w:rsidR="00000000" w:rsidRPr="00000000">
              <w:rPr>
                <w:rtl w:val="0"/>
              </w:rPr>
            </w:r>
          </w:p>
        </w:tc>
      </w:tr>
      <w:tr>
        <w:trPr>
          <w:cantSplit w:val="0"/>
          <w:trHeight w:val="674" w:hRule="atLeast"/>
          <w:tblHeader w:val="0"/>
        </w:trPr>
        <w:tc>
          <w:tcPr/>
          <w:p w:rsidR="00000000" w:rsidDel="00000000" w:rsidP="00000000" w:rsidRDefault="00000000" w:rsidRPr="00000000" w14:paraId="00000029">
            <w:pPr>
              <w:jc w:val="center"/>
              <w:rPr>
                <w:rFonts w:ascii="Arial" w:cs="Arial" w:eastAsia="Arial" w:hAnsi="Arial"/>
                <w:color w:val="6aa84f"/>
                <w:sz w:val="24"/>
                <w:szCs w:val="24"/>
              </w:rPr>
            </w:pPr>
            <w:r w:rsidDel="00000000" w:rsidR="00000000" w:rsidRPr="00000000">
              <w:rPr>
                <w:rFonts w:ascii="Arial" w:cs="Arial" w:eastAsia="Arial" w:hAnsi="Arial"/>
                <w:color w:val="6aa84f"/>
                <w:sz w:val="24"/>
                <w:szCs w:val="24"/>
                <w:rtl w:val="0"/>
              </w:rPr>
              <w:t xml:space="preserve">Public Involvement- how was the public included in LWP development? (parents, community members, etc.)</w:t>
            </w:r>
          </w:p>
        </w:tc>
        <w:tc>
          <w:tcPr/>
          <w:p w:rsidR="00000000" w:rsidDel="00000000" w:rsidP="00000000" w:rsidRDefault="00000000" w:rsidRPr="00000000" w14:paraId="0000002A">
            <w:pP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X☐</w:t>
                </w:r>
              </w:sdtContent>
            </w:sdt>
            <w:r w:rsidDel="00000000" w:rsidR="00000000" w:rsidRPr="00000000">
              <w:rPr>
                <w:rFonts w:ascii="Arial" w:cs="Arial" w:eastAsia="Arial" w:hAnsi="Arial"/>
                <w:sz w:val="24"/>
                <w:szCs w:val="24"/>
                <w:rtl w:val="0"/>
              </w:rPr>
              <w:t xml:space="preserve">Yes Parents were involved in the development of the wellness policy</w:t>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24"/>
                <w:szCs w:val="24"/>
                <w:rtl w:val="0"/>
              </w:rPr>
              <w:t xml:space="preserve">No</w:t>
            </w:r>
          </w:p>
        </w:tc>
      </w:tr>
      <w:tr>
        <w:trPr>
          <w:cantSplit w:val="0"/>
          <w:trHeight w:val="674" w:hRule="atLeast"/>
          <w:tblHeader w:val="0"/>
        </w:trPr>
        <w:tc>
          <w:tcPr/>
          <w:p w:rsidR="00000000" w:rsidDel="00000000" w:rsidP="00000000" w:rsidRDefault="00000000" w:rsidRPr="00000000" w14:paraId="0000002D">
            <w:pPr>
              <w:jc w:val="center"/>
              <w:rPr>
                <w:rFonts w:ascii="Arial" w:cs="Arial" w:eastAsia="Arial" w:hAnsi="Arial"/>
                <w:color w:val="2f5496"/>
                <w:sz w:val="24"/>
                <w:szCs w:val="24"/>
              </w:rPr>
            </w:pPr>
            <w:r w:rsidDel="00000000" w:rsidR="00000000" w:rsidRPr="00000000">
              <w:rPr>
                <w:rFonts w:ascii="Arial" w:cs="Arial" w:eastAsia="Arial" w:hAnsi="Arial"/>
                <w:color w:val="2f5496"/>
                <w:sz w:val="24"/>
                <w:szCs w:val="24"/>
                <w:rtl w:val="0"/>
              </w:rPr>
              <w:t xml:space="preserve">Public Notification- how are you notifying the public about your assessment results?</w:t>
            </w:r>
          </w:p>
        </w:tc>
        <w:tc>
          <w:tcPr/>
          <w:p w:rsidR="00000000" w:rsidDel="00000000" w:rsidP="00000000" w:rsidRDefault="00000000" w:rsidRPr="00000000" w14:paraId="0000002E">
            <w:pPr>
              <w:rPr>
                <w:rFonts w:ascii="Arial" w:cs="Arial" w:eastAsia="Arial" w:hAnsi="Arial"/>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X☐</w:t>
                </w:r>
              </w:sdtContent>
            </w:sdt>
            <w:r w:rsidDel="00000000" w:rsidR="00000000" w:rsidRPr="00000000">
              <w:rPr>
                <w:rFonts w:ascii="Arial" w:cs="Arial" w:eastAsia="Arial" w:hAnsi="Arial"/>
                <w:sz w:val="24"/>
                <w:szCs w:val="24"/>
                <w:rtl w:val="0"/>
              </w:rPr>
              <w:t xml:space="preserve">Yes  We will be reporting to the School Board and provide a link on our school information system</w:t>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24"/>
                <w:szCs w:val="24"/>
                <w:rtl w:val="0"/>
              </w:rPr>
              <w:t xml:space="preserve">No</w:t>
            </w:r>
          </w:p>
        </w:tc>
      </w:tr>
      <w:tr>
        <w:trPr>
          <w:cantSplit w:val="0"/>
          <w:trHeight w:val="674" w:hRule="atLeast"/>
          <w:tblHeader w:val="0"/>
        </w:trPr>
        <w:tc>
          <w:tcPr/>
          <w:p w:rsidR="00000000" w:rsidDel="00000000" w:rsidP="00000000" w:rsidRDefault="00000000" w:rsidRPr="00000000" w14:paraId="00000031">
            <w:pPr>
              <w:jc w:val="center"/>
              <w:rPr>
                <w:rFonts w:ascii="Arial" w:cs="Arial" w:eastAsia="Arial" w:hAnsi="Arial"/>
                <w:color w:val="ff0000"/>
                <w:sz w:val="24"/>
                <w:szCs w:val="24"/>
              </w:rPr>
            </w:pPr>
            <w:r w:rsidDel="00000000" w:rsidR="00000000" w:rsidRPr="00000000">
              <w:rPr>
                <w:rFonts w:ascii="Arial" w:cs="Arial" w:eastAsia="Arial" w:hAnsi="Arial"/>
                <w:color w:val="2f5496"/>
                <w:sz w:val="24"/>
                <w:szCs w:val="24"/>
                <w:rtl w:val="0"/>
              </w:rPr>
              <w:t xml:space="preserve">Triennial Assessment- is this posted publicly? </w:t>
            </w:r>
            <w:r w:rsidDel="00000000" w:rsidR="00000000" w:rsidRPr="00000000">
              <w:rPr>
                <w:rFonts w:ascii="Arial" w:cs="Arial" w:eastAsia="Arial" w:hAnsi="Arial"/>
                <w:color w:val="ff0000"/>
                <w:sz w:val="24"/>
                <w:szCs w:val="24"/>
                <w:rtl w:val="0"/>
              </w:rPr>
              <w:t xml:space="preserve">Provide the link</w:t>
            </w:r>
          </w:p>
        </w:tc>
        <w:tc>
          <w:tcPr/>
          <w:p w:rsidR="00000000" w:rsidDel="00000000" w:rsidP="00000000" w:rsidRDefault="00000000" w:rsidRPr="00000000" w14:paraId="00000032">
            <w:pPr>
              <w:rPr>
                <w:rFonts w:ascii="Arial" w:cs="Arial" w:eastAsia="Arial" w:hAnsi="Arial"/>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24"/>
                <w:szCs w:val="24"/>
                <w:rtl w:val="0"/>
              </w:rPr>
              <w:t xml:space="preserve">Yes</w:t>
            </w:r>
          </w:p>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X☐</w:t>
                </w:r>
              </w:sdtContent>
            </w:sdt>
            <w:r w:rsidDel="00000000" w:rsidR="00000000" w:rsidRPr="00000000">
              <w:rPr>
                <w:rFonts w:ascii="Arial" w:cs="Arial" w:eastAsia="Arial" w:hAnsi="Arial"/>
                <w:sz w:val="24"/>
                <w:szCs w:val="24"/>
                <w:rtl w:val="0"/>
              </w:rPr>
              <w:t xml:space="preserve">No  No, not yet.  It will be posted after it is reported to the School Board.</w:t>
            </w:r>
          </w:p>
        </w:tc>
      </w:tr>
    </w:tbl>
    <w:p w:rsidR="00000000" w:rsidDel="00000000" w:rsidP="00000000" w:rsidRDefault="00000000" w:rsidRPr="00000000" w14:paraId="00000035">
      <w:pPr>
        <w:rPr>
          <w:rFonts w:ascii="Arial" w:cs="Arial" w:eastAsia="Arial" w:hAnsi="Arial"/>
          <w:sz w:val="24"/>
          <w:szCs w:val="24"/>
        </w:rPr>
      </w:pPr>
      <w:hyperlink r:id="rId9">
        <w:r w:rsidDel="00000000" w:rsidR="00000000" w:rsidRPr="00000000">
          <w:rPr>
            <w:rFonts w:ascii="Arial" w:cs="Arial" w:eastAsia="Arial" w:hAnsi="Arial"/>
            <w:b w:val="1"/>
            <w:i w:val="1"/>
            <w:color w:val="1155cc"/>
            <w:sz w:val="24"/>
            <w:szCs w:val="24"/>
            <w:u w:val="single"/>
            <w:rtl w:val="0"/>
          </w:rPr>
          <w:t xml:space="preserve">To return to the overview document, click this link</w:t>
        </w:r>
      </w:hyperlink>
      <w:r w:rsidDel="00000000" w:rsidR="00000000" w:rsidRPr="00000000">
        <w:rPr>
          <w:rtl w:val="0"/>
        </w:rPr>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Questions, contact: </w:t>
      </w:r>
      <w:hyperlink r:id="rId10">
        <w:r w:rsidDel="00000000" w:rsidR="00000000" w:rsidRPr="00000000">
          <w:rPr>
            <w:rFonts w:ascii="Arial" w:cs="Arial" w:eastAsia="Arial" w:hAnsi="Arial"/>
            <w:color w:val="1155cc"/>
            <w:sz w:val="24"/>
            <w:szCs w:val="24"/>
            <w:u w:val="single"/>
            <w:rtl w:val="0"/>
          </w:rPr>
          <w:t xml:space="preserve">jessie.coffey@nebraska.gov</w:t>
        </w:r>
      </w:hyperlink>
      <w:r w:rsidDel="00000000" w:rsidR="00000000" w:rsidRPr="00000000">
        <w:rPr>
          <w:rFonts w:ascii="Arial" w:cs="Arial" w:eastAsia="Arial" w:hAnsi="Arial"/>
          <w:sz w:val="24"/>
          <w:szCs w:val="24"/>
          <w:rtl w:val="0"/>
        </w:rPr>
        <w:t xml:space="preserve"> </w:t>
      </w:r>
    </w:p>
    <w:sectPr>
      <w:footerReference r:id="rId11" w:type="default"/>
      <w:footerReference r:id="rId12" w:type="first"/>
      <w:pgSz w:h="15840" w:w="12240" w:orient="portrait"/>
      <w:pgMar w:bottom="1440" w:top="99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after="0" w:line="240" w:lineRule="auto"/>
      <w:rPr/>
    </w:pPr>
    <w:r w:rsidDel="00000000" w:rsidR="00000000" w:rsidRPr="00000000">
      <w:rPr>
        <w:rtl w:val="0"/>
      </w:rPr>
      <w:t xml:space="preserve">Nebraska Department of Education, Office of Cooridnated Student Support Services</w:t>
    </w:r>
  </w:p>
  <w:p w:rsidR="00000000" w:rsidDel="00000000" w:rsidP="00000000" w:rsidRDefault="00000000" w:rsidRPr="00000000" w14:paraId="00000038">
    <w:pPr>
      <w:spacing w:after="0" w:lineRule="auto"/>
      <w:rPr>
        <w:i w:val="1"/>
        <w:sz w:val="16"/>
        <w:szCs w:val="16"/>
      </w:rPr>
    </w:pPr>
    <w:r w:rsidDel="00000000" w:rsidR="00000000" w:rsidRPr="00000000">
      <w:rPr>
        <w:i w:val="1"/>
        <w:sz w:val="16"/>
        <w:szCs w:val="16"/>
        <w:rtl w:val="0"/>
      </w:rPr>
      <w:t xml:space="preserve">Adapted from the Let’s Eat Healthy Program resources</w:t>
    </w:r>
  </w:p>
  <w:p w:rsidR="00000000" w:rsidDel="00000000" w:rsidP="00000000" w:rsidRDefault="00000000" w:rsidRPr="00000000" w14:paraId="0000003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5A3BC7"/>
    <w:pPr>
      <w:tabs>
        <w:tab w:val="center" w:pos="4680"/>
        <w:tab w:val="right" w:pos="9360"/>
      </w:tabs>
      <w:spacing w:after="0" w:line="240" w:lineRule="auto"/>
    </w:pPr>
    <w:rPr>
      <w:rFonts w:ascii="Arial" w:eastAsia="Times New Roman" w:hAnsi="Arial"/>
      <w:sz w:val="24"/>
    </w:rPr>
  </w:style>
  <w:style w:type="character" w:styleId="FooterChar" w:customStyle="1">
    <w:name w:val="Footer Char"/>
    <w:basedOn w:val="DefaultParagraphFont"/>
    <w:link w:val="Footer"/>
    <w:uiPriority w:val="99"/>
    <w:rsid w:val="005A3BC7"/>
    <w:rPr>
      <w:rFonts w:ascii="Arial" w:eastAsia="Times New Roman" w:hAnsi="Arial"/>
      <w:sz w:val="24"/>
    </w:rPr>
  </w:style>
  <w:style w:type="table" w:styleId="GridTable4-Accent51" w:customStyle="1">
    <w:name w:val="Grid Table 4 - Accent 51"/>
    <w:basedOn w:val="TableNormal"/>
    <w:next w:val="GridTable4-Accent5"/>
    <w:uiPriority w:val="49"/>
    <w:rsid w:val="005A3BC7"/>
    <w:pPr>
      <w:spacing w:after="0" w:line="240" w:lineRule="auto"/>
    </w:pPr>
    <w:rPr>
      <w:rFonts w:eastAsia="Times New Roman"/>
    </w:rPr>
    <w:tblPr>
      <w:tblStyleRowBandSize w:val="1"/>
      <w:tblStyleColBandSize w:val="1"/>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table" w:styleId="GridTable4-Accent5">
    <w:name w:val="Grid Table 4 Accent 5"/>
    <w:basedOn w:val="TableNormal"/>
    <w:uiPriority w:val="49"/>
    <w:rsid w:val="005A3BC7"/>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insideV w:space="0" w:sz="0" w:val="nil"/>
        </w:tcBorders>
        <w:shd w:color="auto" w:fill="5b9bd5" w:themeFill="accent5" w:val="clear"/>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mailto:jessie.coffey@nebraska.gov" TargetMode="External"/><Relationship Id="rId12" Type="http://schemas.openxmlformats.org/officeDocument/2006/relationships/footer" Target="footer1.xml"/><Relationship Id="rId9" Type="http://schemas.openxmlformats.org/officeDocument/2006/relationships/hyperlink" Target="https://docs.google.com/document/d/1tsc8wzbs7MKy2l0N59wPjig_Z1-_ux0n/ed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ns.usda.gov/cn/sp052022-questions-answers-program-operators" TargetMode="External"/><Relationship Id="rId8" Type="http://schemas.openxmlformats.org/officeDocument/2006/relationships/hyperlink" Target="https://www.fns.usda.gov/sites/default/files/resource-files/allfoods_summarychar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yv7ZsS43a0ATQJzgqWVv2uK4e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UJELVBEbll3dGZjWmdkUDlCMmRrNWZRbmdCTGJ4aG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2022-10-03T16:34:00Z</dcterms:created>
  <dc:creator>MaryAnn Mills</dc:creator>
</cp:coreProperties>
</file>